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B9" w:rsidRDefault="00BE7482">
      <w:pPr>
        <w:spacing w:line="5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3</w:t>
      </w:r>
      <w:r>
        <w:rPr>
          <w:rFonts w:ascii="仿宋_GB2312" w:eastAsia="仿宋_GB2312" w:hint="eastAsia"/>
          <w:b/>
          <w:bCs/>
          <w:sz w:val="30"/>
          <w:szCs w:val="30"/>
        </w:rPr>
        <w:t>安徽医科大学临床医学院</w:t>
      </w:r>
      <w:r w:rsidRPr="001D6310">
        <w:rPr>
          <w:rFonts w:ascii="仿宋_GB2312" w:eastAsia="仿宋_GB2312" w:hint="eastAsia"/>
          <w:b/>
          <w:bCs/>
          <w:sz w:val="30"/>
          <w:szCs w:val="30"/>
        </w:rPr>
        <w:t>“</w:t>
      </w:r>
      <w:r w:rsidRPr="001D6310">
        <w:rPr>
          <w:rFonts w:ascii="仿宋_GB2312" w:eastAsia="仿宋_GB2312" w:hint="eastAsia"/>
          <w:b/>
          <w:bCs/>
          <w:sz w:val="30"/>
          <w:szCs w:val="30"/>
        </w:rPr>
        <w:t>课程思政”教学竞赛评分表</w:t>
      </w:r>
    </w:p>
    <w:p w:rsidR="000340B9" w:rsidRPr="001D6310" w:rsidRDefault="00BE7482">
      <w:pPr>
        <w:spacing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1D6310">
        <w:rPr>
          <w:rFonts w:ascii="仿宋_GB2312" w:eastAsia="仿宋_GB2312" w:hint="eastAsia"/>
          <w:b/>
          <w:bCs/>
          <w:sz w:val="30"/>
          <w:szCs w:val="30"/>
        </w:rPr>
        <w:t>（供教师同行、专家评委测评用）</w:t>
      </w:r>
    </w:p>
    <w:tbl>
      <w:tblPr>
        <w:tblW w:w="9660" w:type="dxa"/>
        <w:tblInd w:w="-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4"/>
        <w:gridCol w:w="2776"/>
        <w:gridCol w:w="1620"/>
        <w:gridCol w:w="1800"/>
        <w:gridCol w:w="900"/>
        <w:gridCol w:w="1020"/>
      </w:tblGrid>
      <w:tr w:rsidR="000340B9">
        <w:trPr>
          <w:cantSplit/>
          <w:trHeight w:val="34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int="eastAsia"/>
              </w:rPr>
              <w:t>听课时间：</w:t>
            </w:r>
          </w:p>
        </w:tc>
      </w:tr>
      <w:tr w:rsidR="000340B9">
        <w:trPr>
          <w:cantSplit/>
          <w:trHeight w:val="48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教师姓名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401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授课内容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479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评估项目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评估内容与标准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标准分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指标得分</w:t>
            </w:r>
          </w:p>
        </w:tc>
      </w:tr>
      <w:tr w:rsidR="000340B9">
        <w:trPr>
          <w:trHeight w:val="43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严谨性及态度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备课认真，精选教学内容，按认知规律组织讲稿，及时更新教学内容；治学严谨，上课精神饱满，尽心、尽力、尽责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0340B9">
            <w:pPr>
              <w:jc w:val="center"/>
              <w:rPr>
                <w:rFonts w:ascii="仿宋_GB2312" w:eastAsia="仿宋_GB2312"/>
              </w:rPr>
            </w:pPr>
          </w:p>
        </w:tc>
      </w:tr>
      <w:tr w:rsidR="000340B9">
        <w:trPr>
          <w:trHeight w:val="74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正确性及符合大纲要求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概念清楚，定义准确，讲授内容正确；根据教学大纲，科学地组织教材，注意教学内容的内在联系，突出重点，讲清难点，承前启后，线索明了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42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课程思政教学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深入挖掘课程的思想政治教育资源，提炼社会责任、创新精神、实践能力和人文情怀、法制思维等要素，实现“知识传授”与“价值引领”有机统一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91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教学组织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教学过程安排合理；教学方法运用灵活；启发性强，能有效调动学生思维、学习积极性；板书与多媒体相配合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42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教学设计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注重</w:t>
            </w:r>
            <w:r>
              <w:rPr>
                <w:rFonts w:ascii="仿宋_GB2312" w:eastAsia="仿宋_GB2312"/>
              </w:rPr>
              <w:t>理论联系实际，</w:t>
            </w:r>
            <w:r>
              <w:rPr>
                <w:rFonts w:ascii="仿宋_GB2312" w:eastAsia="仿宋_GB2312" w:hint="eastAsia"/>
              </w:rPr>
              <w:t>基础联系临床，注重吸收新成果，传递新信息；</w:t>
            </w:r>
            <w:r>
              <w:rPr>
                <w:rFonts w:ascii="仿宋_GB2312" w:eastAsia="仿宋_GB2312"/>
              </w:rPr>
              <w:t>剖析透彻，举例有针对性</w:t>
            </w:r>
            <w:r>
              <w:rPr>
                <w:rFonts w:ascii="仿宋_GB2312" w:eastAsia="仿宋_GB2312" w:hint="eastAsia"/>
              </w:rPr>
              <w:t>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769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教学手段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根据本课程特点和要求，合理运用形象化、现代化教学手段，如电视录像、电影、录音、实物模型、幻灯、挂图、多媒体等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81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教学语言</w:t>
            </w:r>
            <w:r>
              <w:rPr>
                <w:rFonts w:ascii="仿宋_GB2312" w:eastAsia="仿宋_GB2312" w:hint="eastAsia"/>
              </w:rPr>
              <w:br/>
            </w:r>
            <w:r>
              <w:rPr>
                <w:rFonts w:ascii="仿宋_GB2312" w:eastAsia="仿宋_GB2312" w:hint="eastAsia"/>
              </w:rPr>
              <w:t>及语态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普通话授课，语言清晰、准确、生动，语速适中；善于运用手势、表情、教态自然大方；着装整洁得体，精神饱满，亲和力强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841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教学特色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leftChars="100"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具有一定的教学特色（特色内容、特色方法、特色手段），注意师生互动，课堂气氛好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711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时间分配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课内时间利用充分有效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751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教学效果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从课堂教学中学生的听课状态和反应情况评估教学效果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293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合计得分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0340B9">
        <w:trPr>
          <w:trHeight w:val="138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同行、专家评委点评意见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0B9" w:rsidRDefault="00BE7482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</w:tbl>
    <w:p w:rsidR="000340B9" w:rsidRDefault="000340B9"/>
    <w:sectPr w:rsidR="000340B9" w:rsidSect="0003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82" w:rsidRDefault="00BE7482" w:rsidP="001D6310">
      <w:r>
        <w:separator/>
      </w:r>
    </w:p>
  </w:endnote>
  <w:endnote w:type="continuationSeparator" w:id="1">
    <w:p w:rsidR="00BE7482" w:rsidRDefault="00BE7482" w:rsidP="001D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82" w:rsidRDefault="00BE7482" w:rsidP="001D6310">
      <w:r>
        <w:separator/>
      </w:r>
    </w:p>
  </w:footnote>
  <w:footnote w:type="continuationSeparator" w:id="1">
    <w:p w:rsidR="00BE7482" w:rsidRDefault="00BE7482" w:rsidP="001D6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A1C"/>
    <w:rsid w:val="000340B9"/>
    <w:rsid w:val="00155B83"/>
    <w:rsid w:val="001D6310"/>
    <w:rsid w:val="002C3661"/>
    <w:rsid w:val="003C38B1"/>
    <w:rsid w:val="00516AB5"/>
    <w:rsid w:val="007B6A1C"/>
    <w:rsid w:val="00964D78"/>
    <w:rsid w:val="00A405B8"/>
    <w:rsid w:val="00BE7482"/>
    <w:rsid w:val="00D451DE"/>
    <w:rsid w:val="00E930CB"/>
    <w:rsid w:val="3C8C56CF"/>
    <w:rsid w:val="56361788"/>
    <w:rsid w:val="6DB2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4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40B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4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2020-06-16T08:41:00Z</dcterms:created>
  <dcterms:modified xsi:type="dcterms:W3CDTF">2020-06-17T00:33:00Z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